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92" w:rsidRPr="00F01877" w:rsidRDefault="00C12B92" w:rsidP="00C12B92">
      <w:pPr>
        <w:pStyle w:val="1"/>
        <w:numPr>
          <w:ilvl w:val="0"/>
          <w:numId w:val="3"/>
        </w:numPr>
        <w:tabs>
          <w:tab w:val="left" w:pos="0"/>
        </w:tabs>
        <w:rPr>
          <w:szCs w:val="32"/>
        </w:rPr>
      </w:pPr>
      <w:r w:rsidRPr="00F01877">
        <w:rPr>
          <w:szCs w:val="32"/>
        </w:rPr>
        <w:t>У К Р А Ї Н А</w:t>
      </w:r>
    </w:p>
    <w:p w:rsidR="00C12B92" w:rsidRPr="00F01877" w:rsidRDefault="00C12B92" w:rsidP="00C12B92">
      <w:pPr>
        <w:pStyle w:val="1"/>
        <w:numPr>
          <w:ilvl w:val="0"/>
          <w:numId w:val="3"/>
        </w:numPr>
        <w:rPr>
          <w:szCs w:val="32"/>
        </w:rPr>
      </w:pPr>
      <w:r w:rsidRPr="00F01877">
        <w:rPr>
          <w:szCs w:val="32"/>
        </w:rPr>
        <w:t xml:space="preserve">П р и л у ц ь к а   м і с ь к а   р а д а </w:t>
      </w:r>
    </w:p>
    <w:p w:rsidR="00C12B92" w:rsidRPr="00F01877" w:rsidRDefault="00C12B92" w:rsidP="00C12B92">
      <w:pPr>
        <w:jc w:val="center"/>
        <w:rPr>
          <w:caps/>
          <w:sz w:val="32"/>
          <w:szCs w:val="32"/>
        </w:rPr>
      </w:pPr>
      <w:r w:rsidRPr="00F01877">
        <w:rPr>
          <w:caps/>
          <w:sz w:val="32"/>
          <w:szCs w:val="32"/>
        </w:rPr>
        <w:t>Ч е р н і г і в с ь к о ї    о б л а с т і</w:t>
      </w:r>
    </w:p>
    <w:p w:rsidR="00C12B92" w:rsidRPr="00F01877" w:rsidRDefault="00C12B92" w:rsidP="00C12B92">
      <w:pPr>
        <w:jc w:val="center"/>
        <w:rPr>
          <w:caps/>
          <w:sz w:val="28"/>
          <w:szCs w:val="28"/>
        </w:rPr>
      </w:pPr>
    </w:p>
    <w:p w:rsidR="00C12B92" w:rsidRPr="00F01877" w:rsidRDefault="00C12B92" w:rsidP="00C12B92">
      <w:pPr>
        <w:pStyle w:val="5"/>
        <w:rPr>
          <w:sz w:val="32"/>
          <w:szCs w:val="32"/>
        </w:rPr>
      </w:pPr>
      <w:r w:rsidRPr="00F01877">
        <w:rPr>
          <w:sz w:val="32"/>
          <w:szCs w:val="32"/>
        </w:rPr>
        <w:t>В И К О Н А В Ч И Й    К О М І Т Е Т</w:t>
      </w:r>
    </w:p>
    <w:p w:rsidR="00C12B92" w:rsidRPr="00F01877" w:rsidRDefault="00C12B92" w:rsidP="00C12B92">
      <w:pPr>
        <w:jc w:val="center"/>
        <w:rPr>
          <w:sz w:val="28"/>
          <w:szCs w:val="28"/>
        </w:rPr>
      </w:pPr>
    </w:p>
    <w:p w:rsidR="00C12B92" w:rsidRPr="00F01877" w:rsidRDefault="00C12B92" w:rsidP="00C12B92">
      <w:pPr>
        <w:pStyle w:val="3"/>
        <w:numPr>
          <w:ilvl w:val="2"/>
          <w:numId w:val="3"/>
        </w:numPr>
        <w:tabs>
          <w:tab w:val="left" w:pos="0"/>
        </w:tabs>
      </w:pPr>
      <w:r w:rsidRPr="00F01877">
        <w:rPr>
          <w:lang w:val="ru-RU"/>
        </w:rPr>
        <w:t>П Р</w:t>
      </w:r>
      <w:r w:rsidRPr="00F01877">
        <w:t xml:space="preserve"> </w:t>
      </w:r>
      <w:r w:rsidRPr="00F01877">
        <w:rPr>
          <w:lang w:val="ru-RU"/>
        </w:rPr>
        <w:t>О</w:t>
      </w:r>
      <w:r w:rsidRPr="00F01877">
        <w:t xml:space="preserve"> </w:t>
      </w:r>
      <w:r w:rsidRPr="00F01877">
        <w:rPr>
          <w:lang w:val="ru-RU"/>
        </w:rPr>
        <w:t>Е</w:t>
      </w:r>
      <w:r w:rsidRPr="00F01877">
        <w:t xml:space="preserve"> </w:t>
      </w:r>
      <w:r w:rsidRPr="00F01877">
        <w:rPr>
          <w:lang w:val="ru-RU"/>
        </w:rPr>
        <w:t>К</w:t>
      </w:r>
      <w:r w:rsidRPr="00F01877">
        <w:t xml:space="preserve"> </w:t>
      </w:r>
      <w:r w:rsidRPr="00F01877">
        <w:rPr>
          <w:lang w:val="ru-RU"/>
        </w:rPr>
        <w:t xml:space="preserve">Т  </w:t>
      </w:r>
      <w:r w:rsidRPr="00F01877">
        <w:t xml:space="preserve">Р І Ш Е Н </w:t>
      </w:r>
      <w:proofErr w:type="spellStart"/>
      <w:proofErr w:type="gramStart"/>
      <w:r w:rsidRPr="00F01877">
        <w:t>Н</w:t>
      </w:r>
      <w:proofErr w:type="spellEnd"/>
      <w:proofErr w:type="gramEnd"/>
      <w:r w:rsidRPr="00F01877">
        <w:t xml:space="preserve"> Я</w:t>
      </w:r>
    </w:p>
    <w:p w:rsidR="00C12B92" w:rsidRPr="00F01877" w:rsidRDefault="00C12B92" w:rsidP="00C12B92">
      <w:pPr>
        <w:pStyle w:val="1"/>
        <w:numPr>
          <w:ilvl w:val="0"/>
          <w:numId w:val="3"/>
        </w:numPr>
        <w:tabs>
          <w:tab w:val="left" w:pos="0"/>
        </w:tabs>
      </w:pPr>
    </w:p>
    <w:tbl>
      <w:tblPr>
        <w:tblW w:w="0" w:type="auto"/>
        <w:tblInd w:w="55" w:type="dxa"/>
        <w:tblLayout w:type="fixed"/>
        <w:tblCellMar>
          <w:top w:w="55" w:type="dxa"/>
          <w:left w:w="55" w:type="dxa"/>
          <w:bottom w:w="55" w:type="dxa"/>
          <w:right w:w="55" w:type="dxa"/>
        </w:tblCellMar>
        <w:tblLook w:val="0000"/>
      </w:tblPr>
      <w:tblGrid>
        <w:gridCol w:w="2694"/>
        <w:gridCol w:w="1068"/>
        <w:gridCol w:w="2111"/>
        <w:gridCol w:w="2068"/>
        <w:gridCol w:w="1702"/>
      </w:tblGrid>
      <w:tr w:rsidR="00C12B92" w:rsidRPr="00F01877" w:rsidTr="00DC73E2">
        <w:tc>
          <w:tcPr>
            <w:tcW w:w="2694" w:type="dxa"/>
            <w:tcBorders>
              <w:bottom w:val="single" w:sz="1" w:space="0" w:color="000000"/>
            </w:tcBorders>
            <w:shd w:val="clear" w:color="auto" w:fill="auto"/>
          </w:tcPr>
          <w:p w:rsidR="00C12B92" w:rsidRPr="00F01877" w:rsidRDefault="00C12B92" w:rsidP="00DC73E2">
            <w:pPr>
              <w:pStyle w:val="a6"/>
              <w:snapToGrid w:val="0"/>
              <w:rPr>
                <w:lang w:val="ru-RU"/>
              </w:rPr>
            </w:pPr>
          </w:p>
        </w:tc>
        <w:tc>
          <w:tcPr>
            <w:tcW w:w="1068" w:type="dxa"/>
            <w:shd w:val="clear" w:color="auto" w:fill="auto"/>
          </w:tcPr>
          <w:p w:rsidR="00C12B92" w:rsidRPr="00F01877" w:rsidRDefault="00C12B92" w:rsidP="00DC73E2">
            <w:pPr>
              <w:pStyle w:val="a6"/>
              <w:snapToGrid w:val="0"/>
            </w:pPr>
          </w:p>
        </w:tc>
        <w:tc>
          <w:tcPr>
            <w:tcW w:w="2111" w:type="dxa"/>
            <w:shd w:val="clear" w:color="auto" w:fill="auto"/>
          </w:tcPr>
          <w:p w:rsidR="00C12B92" w:rsidRPr="00F01877" w:rsidRDefault="00C12B92" w:rsidP="00DC73E2">
            <w:pPr>
              <w:pStyle w:val="a6"/>
              <w:snapToGrid w:val="0"/>
              <w:jc w:val="center"/>
            </w:pPr>
            <w:r w:rsidRPr="00F01877">
              <w:rPr>
                <w:lang w:val="ru-RU"/>
              </w:rPr>
              <w:t xml:space="preserve">м. </w:t>
            </w:r>
            <w:r w:rsidRPr="00F01877">
              <w:t>Прилуки</w:t>
            </w:r>
          </w:p>
        </w:tc>
        <w:tc>
          <w:tcPr>
            <w:tcW w:w="2068" w:type="dxa"/>
            <w:shd w:val="clear" w:color="auto" w:fill="auto"/>
          </w:tcPr>
          <w:p w:rsidR="00C12B92" w:rsidRPr="00F01877" w:rsidRDefault="00C12B92" w:rsidP="00DC73E2">
            <w:pPr>
              <w:pStyle w:val="a6"/>
              <w:snapToGrid w:val="0"/>
              <w:jc w:val="right"/>
              <w:rPr>
                <w:lang w:val="ru-RU"/>
              </w:rPr>
            </w:pPr>
            <w:r w:rsidRPr="00F01877">
              <w:rPr>
                <w:lang w:val="ru-RU"/>
              </w:rPr>
              <w:t>№</w:t>
            </w:r>
          </w:p>
        </w:tc>
        <w:tc>
          <w:tcPr>
            <w:tcW w:w="1702" w:type="dxa"/>
            <w:tcBorders>
              <w:bottom w:val="single" w:sz="1" w:space="0" w:color="000000"/>
            </w:tcBorders>
            <w:shd w:val="clear" w:color="auto" w:fill="auto"/>
          </w:tcPr>
          <w:p w:rsidR="00C12B92" w:rsidRPr="00F01877" w:rsidRDefault="00C12B92" w:rsidP="00DC73E2">
            <w:pPr>
              <w:pStyle w:val="a6"/>
              <w:snapToGrid w:val="0"/>
              <w:rPr>
                <w:lang w:val="ru-RU"/>
              </w:rPr>
            </w:pPr>
          </w:p>
        </w:tc>
      </w:tr>
    </w:tbl>
    <w:p w:rsidR="00C12B92" w:rsidRDefault="00C12B92" w:rsidP="006E1E60">
      <w:pPr>
        <w:jc w:val="both"/>
        <w:rPr>
          <w:sz w:val="28"/>
          <w:szCs w:val="28"/>
        </w:rPr>
      </w:pPr>
    </w:p>
    <w:tbl>
      <w:tblPr>
        <w:tblStyle w:val="a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27"/>
      </w:tblGrid>
      <w:tr w:rsidR="006E1E60" w:rsidTr="007E74D1">
        <w:tc>
          <w:tcPr>
            <w:tcW w:w="5070" w:type="dxa"/>
          </w:tcPr>
          <w:p w:rsidR="006E1E60" w:rsidRPr="003B0D67" w:rsidRDefault="006E1E60" w:rsidP="007F2566">
            <w:pPr>
              <w:rPr>
                <w:sz w:val="27"/>
                <w:szCs w:val="27"/>
              </w:rPr>
            </w:pPr>
            <w:r w:rsidRPr="003B0D67">
              <w:rPr>
                <w:sz w:val="27"/>
                <w:szCs w:val="27"/>
                <w:shd w:val="clear" w:color="auto" w:fill="FFFFFF"/>
              </w:rPr>
              <w:t xml:space="preserve">Про ліквідацію комісії по розгляду звернень громадян з питань звільнення від плати за соціальне обслуговування </w:t>
            </w:r>
            <w:r w:rsidR="001B05B6" w:rsidRPr="003B0D67">
              <w:rPr>
                <w:sz w:val="27"/>
                <w:szCs w:val="27"/>
                <w:shd w:val="clear" w:color="auto" w:fill="FFFFFF"/>
              </w:rPr>
              <w:t xml:space="preserve">відділенням соціальної допомоги вдома територіального центру </w:t>
            </w:r>
            <w:r w:rsidRPr="003B0D67">
              <w:rPr>
                <w:sz w:val="27"/>
                <w:szCs w:val="27"/>
                <w:shd w:val="clear" w:color="auto" w:fill="FFFFFF"/>
              </w:rPr>
              <w:t xml:space="preserve">соціального обслуговування (надання соціальних послуг) Прилуцької міської ради </w:t>
            </w:r>
          </w:p>
        </w:tc>
        <w:tc>
          <w:tcPr>
            <w:tcW w:w="4927" w:type="dxa"/>
          </w:tcPr>
          <w:p w:rsidR="006E1E60" w:rsidRDefault="006E1E60" w:rsidP="00831FB0">
            <w:pPr>
              <w:jc w:val="both"/>
              <w:rPr>
                <w:sz w:val="28"/>
                <w:szCs w:val="28"/>
              </w:rPr>
            </w:pPr>
          </w:p>
        </w:tc>
      </w:tr>
    </w:tbl>
    <w:p w:rsidR="006E1E60" w:rsidRDefault="006E1E60" w:rsidP="006E1E60">
      <w:pPr>
        <w:jc w:val="both"/>
        <w:rPr>
          <w:sz w:val="28"/>
          <w:szCs w:val="28"/>
        </w:rPr>
      </w:pPr>
    </w:p>
    <w:p w:rsidR="006E1E60" w:rsidRPr="001B35AB" w:rsidRDefault="006E1E60" w:rsidP="006E1E60">
      <w:pPr>
        <w:ind w:firstLine="708"/>
        <w:jc w:val="both"/>
        <w:rPr>
          <w:sz w:val="27"/>
          <w:szCs w:val="27"/>
        </w:rPr>
      </w:pPr>
      <w:r w:rsidRPr="001B35AB">
        <w:rPr>
          <w:sz w:val="27"/>
          <w:szCs w:val="27"/>
        </w:rPr>
        <w:t>Відповідно до підпункту 3 пункту «а» частини 1 статті 34 Закону України «Про місцеве самоврядування в Україні», на виконання постанов Кабінету Міністрів України від 01 червня 2020 року №587 «Про організацію надання соціальних послуг» зі змінами, від 29 грудня 2009 року № 1417 «Деякі питання діяльності територіальних центрів соціального обслуговування (надання соціальних послуг)» зі змінами, розглянувши службову записку директора територіального центру соціального обслуговування (надання соціальних послуг) Прилуцької міської ради  ПОПКА В.П., виконавчий комітет міської ради</w:t>
      </w:r>
    </w:p>
    <w:p w:rsidR="006E1E60" w:rsidRDefault="006E1E60" w:rsidP="006E1E60">
      <w:pPr>
        <w:rPr>
          <w:sz w:val="28"/>
          <w:szCs w:val="28"/>
        </w:rPr>
      </w:pPr>
    </w:p>
    <w:p w:rsidR="006E1E60" w:rsidRDefault="006E1E60" w:rsidP="006E1E60">
      <w:pPr>
        <w:rPr>
          <w:sz w:val="28"/>
          <w:szCs w:val="28"/>
        </w:rPr>
      </w:pPr>
      <w:r>
        <w:rPr>
          <w:sz w:val="28"/>
          <w:szCs w:val="28"/>
        </w:rPr>
        <w:t>ВИРІШИВ:</w:t>
      </w:r>
    </w:p>
    <w:p w:rsidR="006E1E60" w:rsidRDefault="006E1E60" w:rsidP="006E1E60">
      <w:pPr>
        <w:rPr>
          <w:sz w:val="28"/>
          <w:szCs w:val="28"/>
        </w:rPr>
      </w:pPr>
    </w:p>
    <w:p w:rsidR="006E1E60" w:rsidRPr="00D717DF" w:rsidRDefault="006E1E60" w:rsidP="006E1E60">
      <w:pPr>
        <w:pStyle w:val="a4"/>
        <w:numPr>
          <w:ilvl w:val="0"/>
          <w:numId w:val="2"/>
        </w:numPr>
        <w:ind w:left="0" w:firstLine="0"/>
        <w:jc w:val="both"/>
        <w:rPr>
          <w:sz w:val="28"/>
          <w:szCs w:val="28"/>
        </w:rPr>
      </w:pPr>
      <w:r>
        <w:rPr>
          <w:sz w:val="28"/>
          <w:szCs w:val="28"/>
        </w:rPr>
        <w:t xml:space="preserve">Ліквідувати </w:t>
      </w:r>
      <w:r w:rsidRPr="00C01FEE">
        <w:rPr>
          <w:sz w:val="28"/>
          <w:szCs w:val="28"/>
        </w:rPr>
        <w:t>комісі</w:t>
      </w:r>
      <w:r>
        <w:rPr>
          <w:sz w:val="28"/>
          <w:szCs w:val="28"/>
        </w:rPr>
        <w:t>ю</w:t>
      </w:r>
      <w:r w:rsidRPr="00C01FEE">
        <w:rPr>
          <w:sz w:val="28"/>
          <w:szCs w:val="28"/>
        </w:rPr>
        <w:t xml:space="preserve"> по розгляду звернень громадян з питань</w:t>
      </w:r>
      <w:r w:rsidRPr="00C01FEE">
        <w:rPr>
          <w:sz w:val="28"/>
        </w:rPr>
        <w:t xml:space="preserve"> звільнення від плати за соціальне обслуговування відділенням соціальної допомоги вдома територіального центру соціального обслуговування (надання соціальних послуг) Прилуцької міської ради</w:t>
      </w:r>
      <w:r>
        <w:rPr>
          <w:sz w:val="28"/>
        </w:rPr>
        <w:t>.</w:t>
      </w:r>
    </w:p>
    <w:p w:rsidR="006E1E60" w:rsidRDefault="00917515" w:rsidP="006E1E60">
      <w:pPr>
        <w:pStyle w:val="a5"/>
        <w:numPr>
          <w:ilvl w:val="0"/>
          <w:numId w:val="2"/>
        </w:numPr>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lang w:val="uk-UA"/>
        </w:rPr>
        <w:t>Рішення</w:t>
      </w:r>
      <w:r w:rsidR="006E1E60">
        <w:rPr>
          <w:rFonts w:ascii="Times New Roman" w:hAnsi="Times New Roman" w:cs="Times New Roman"/>
          <w:sz w:val="28"/>
          <w:lang w:val="uk-UA"/>
        </w:rPr>
        <w:t xml:space="preserve"> виконавчого комітету </w:t>
      </w:r>
      <w:r w:rsidR="006E1E60">
        <w:rPr>
          <w:rFonts w:ascii="Times New Roman" w:hAnsi="Times New Roman" w:cs="Times New Roman"/>
          <w:sz w:val="28"/>
          <w:szCs w:val="28"/>
          <w:shd w:val="clear" w:color="auto" w:fill="FFFFFF"/>
          <w:lang w:val="uk-UA"/>
        </w:rPr>
        <w:t>міської ради від 22</w:t>
      </w:r>
      <w:r w:rsidR="00395CE4">
        <w:rPr>
          <w:rFonts w:ascii="Times New Roman" w:hAnsi="Times New Roman" w:cs="Times New Roman"/>
          <w:sz w:val="28"/>
          <w:szCs w:val="28"/>
          <w:shd w:val="clear" w:color="auto" w:fill="FFFFFF"/>
          <w:lang w:val="uk-UA"/>
        </w:rPr>
        <w:t xml:space="preserve"> червня </w:t>
      </w:r>
      <w:r w:rsidR="006E1E60">
        <w:rPr>
          <w:rFonts w:ascii="Times New Roman" w:hAnsi="Times New Roman" w:cs="Times New Roman"/>
          <w:sz w:val="28"/>
          <w:szCs w:val="28"/>
          <w:shd w:val="clear" w:color="auto" w:fill="FFFFFF"/>
          <w:lang w:val="uk-UA"/>
        </w:rPr>
        <w:t xml:space="preserve">2016 </w:t>
      </w:r>
      <w:r w:rsidR="00395CE4">
        <w:rPr>
          <w:rFonts w:ascii="Times New Roman" w:hAnsi="Times New Roman" w:cs="Times New Roman"/>
          <w:sz w:val="28"/>
          <w:szCs w:val="28"/>
          <w:shd w:val="clear" w:color="auto" w:fill="FFFFFF"/>
          <w:lang w:val="uk-UA"/>
        </w:rPr>
        <w:t xml:space="preserve">року </w:t>
      </w:r>
      <w:r w:rsidR="006E1E60">
        <w:rPr>
          <w:rFonts w:ascii="Times New Roman" w:hAnsi="Times New Roman" w:cs="Times New Roman"/>
          <w:sz w:val="28"/>
          <w:szCs w:val="28"/>
          <w:shd w:val="clear" w:color="auto" w:fill="FFFFFF"/>
          <w:lang w:val="uk-UA"/>
        </w:rPr>
        <w:t>№260 «Про утворення комісії по розгляду звернень громадян з питань звільнення від плати за соціальне обслуговування відділенням соціальної допомоги вдома територіального центру соціального обслуговування (надання соціальних послуг) Прилуцької міської ради у новому складі»</w:t>
      </w:r>
      <w:r w:rsidR="003C2942">
        <w:rPr>
          <w:rFonts w:ascii="Times New Roman" w:hAnsi="Times New Roman" w:cs="Times New Roman"/>
          <w:sz w:val="28"/>
          <w:szCs w:val="28"/>
          <w:shd w:val="clear" w:color="auto" w:fill="FFFFFF"/>
          <w:lang w:val="uk-UA"/>
        </w:rPr>
        <w:t xml:space="preserve"> та рішення виконавчого комітету міської ради від 12 квітня 2011 року №205 «Про утворення комісії та затвердження Положення про комісію по розгляду звернень громадян з питань звільнення від плати за соціальне обслуговування відділенням соціальної допомоги вдома територіального центру соціального обслуговування (надання соціальних послуг) Прилуцької</w:t>
      </w:r>
      <w:r w:rsidR="003B0D67">
        <w:rPr>
          <w:rFonts w:ascii="Times New Roman" w:hAnsi="Times New Roman" w:cs="Times New Roman"/>
          <w:sz w:val="28"/>
          <w:szCs w:val="28"/>
          <w:shd w:val="clear" w:color="auto" w:fill="FFFFFF"/>
          <w:lang w:val="uk-UA"/>
        </w:rPr>
        <w:t xml:space="preserve"> міської ради</w:t>
      </w:r>
      <w:r w:rsidR="003C2942">
        <w:rPr>
          <w:rFonts w:ascii="Times New Roman" w:hAnsi="Times New Roman" w:cs="Times New Roman"/>
          <w:sz w:val="28"/>
          <w:szCs w:val="28"/>
          <w:shd w:val="clear" w:color="auto" w:fill="FFFFFF"/>
          <w:lang w:val="uk-UA"/>
        </w:rPr>
        <w:t>»</w:t>
      </w:r>
      <w:r w:rsidR="006E1E60">
        <w:rPr>
          <w:rFonts w:ascii="Times New Roman" w:hAnsi="Times New Roman" w:cs="Times New Roman"/>
          <w:sz w:val="28"/>
          <w:szCs w:val="28"/>
          <w:shd w:val="clear" w:color="auto" w:fill="FFFFFF"/>
          <w:lang w:val="uk-UA"/>
        </w:rPr>
        <w:t xml:space="preserve"> вважати таким</w:t>
      </w:r>
      <w:r w:rsidR="00070AF0">
        <w:rPr>
          <w:rFonts w:ascii="Times New Roman" w:hAnsi="Times New Roman" w:cs="Times New Roman"/>
          <w:sz w:val="28"/>
          <w:szCs w:val="28"/>
          <w:shd w:val="clear" w:color="auto" w:fill="FFFFFF"/>
          <w:lang w:val="uk-UA"/>
        </w:rPr>
        <w:t>и, що втратили</w:t>
      </w:r>
      <w:r w:rsidR="006E1E60">
        <w:rPr>
          <w:rFonts w:ascii="Times New Roman" w:hAnsi="Times New Roman" w:cs="Times New Roman"/>
          <w:sz w:val="28"/>
          <w:szCs w:val="28"/>
          <w:shd w:val="clear" w:color="auto" w:fill="FFFFFF"/>
          <w:lang w:val="uk-UA"/>
        </w:rPr>
        <w:t xml:space="preserve"> чинність.</w:t>
      </w:r>
    </w:p>
    <w:p w:rsidR="0095722D" w:rsidRDefault="0095722D" w:rsidP="00B13FF0">
      <w:pPr>
        <w:pStyle w:val="a5"/>
        <w:jc w:val="both"/>
        <w:rPr>
          <w:rFonts w:ascii="Times New Roman" w:hAnsi="Times New Roman" w:cs="Times New Roman"/>
          <w:sz w:val="28"/>
          <w:szCs w:val="28"/>
          <w:shd w:val="clear" w:color="auto" w:fill="FFFFFF"/>
          <w:lang w:val="uk-UA"/>
        </w:rPr>
      </w:pPr>
    </w:p>
    <w:p w:rsidR="00B13FF0" w:rsidRPr="00B13FF0" w:rsidRDefault="00B13FF0" w:rsidP="00B13FF0">
      <w:pPr>
        <w:jc w:val="both"/>
        <w:rPr>
          <w:sz w:val="28"/>
          <w:szCs w:val="28"/>
        </w:rPr>
      </w:pPr>
      <w:r w:rsidRPr="00B13FF0">
        <w:rPr>
          <w:sz w:val="28"/>
          <w:szCs w:val="28"/>
        </w:rPr>
        <w:t>Міський голова</w:t>
      </w:r>
      <w:r w:rsidRPr="00B13FF0">
        <w:rPr>
          <w:sz w:val="28"/>
          <w:szCs w:val="28"/>
        </w:rPr>
        <w:tab/>
      </w:r>
      <w:r w:rsidRPr="00B13FF0">
        <w:rPr>
          <w:sz w:val="28"/>
          <w:szCs w:val="28"/>
        </w:rPr>
        <w:tab/>
      </w:r>
      <w:r w:rsidRPr="00B13FF0">
        <w:rPr>
          <w:sz w:val="28"/>
          <w:szCs w:val="28"/>
        </w:rPr>
        <w:tab/>
      </w:r>
      <w:r w:rsidRPr="00B13FF0">
        <w:rPr>
          <w:sz w:val="28"/>
          <w:szCs w:val="28"/>
        </w:rPr>
        <w:tab/>
      </w:r>
      <w:r w:rsidRPr="00B13FF0">
        <w:rPr>
          <w:sz w:val="28"/>
          <w:szCs w:val="28"/>
        </w:rPr>
        <w:tab/>
      </w:r>
      <w:r w:rsidRPr="00B13FF0">
        <w:rPr>
          <w:sz w:val="28"/>
          <w:szCs w:val="28"/>
        </w:rPr>
        <w:tab/>
      </w:r>
      <w:r w:rsidRPr="00B13FF0">
        <w:rPr>
          <w:sz w:val="28"/>
          <w:szCs w:val="28"/>
        </w:rPr>
        <w:tab/>
      </w:r>
      <w:r w:rsidRPr="00B13FF0">
        <w:rPr>
          <w:sz w:val="28"/>
          <w:szCs w:val="28"/>
        </w:rPr>
        <w:tab/>
        <w:t>О.М.ПОПЕНКО</w:t>
      </w:r>
    </w:p>
    <w:sectPr w:rsidR="00B13FF0" w:rsidRPr="00B13FF0" w:rsidSect="001E60C6">
      <w:pgSz w:w="11906" w:h="16838"/>
      <w:pgMar w:top="1247" w:right="567" w:bottom="577"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CF" w:rsidRDefault="00467DCF" w:rsidP="001B35AB">
      <w:r>
        <w:separator/>
      </w:r>
    </w:p>
  </w:endnote>
  <w:endnote w:type="continuationSeparator" w:id="0">
    <w:p w:rsidR="00467DCF" w:rsidRDefault="00467DCF" w:rsidP="001B3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CF" w:rsidRDefault="00467DCF" w:rsidP="001B35AB">
      <w:r>
        <w:separator/>
      </w:r>
    </w:p>
  </w:footnote>
  <w:footnote w:type="continuationSeparator" w:id="0">
    <w:p w:rsidR="00467DCF" w:rsidRDefault="00467DCF" w:rsidP="001B3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4A481F"/>
    <w:multiLevelType w:val="hybridMultilevel"/>
    <w:tmpl w:val="E9F0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619CF"/>
    <w:multiLevelType w:val="hybridMultilevel"/>
    <w:tmpl w:val="E9F0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B2B32"/>
    <w:rsid w:val="00034593"/>
    <w:rsid w:val="00070AF0"/>
    <w:rsid w:val="000959EF"/>
    <w:rsid w:val="000B05BB"/>
    <w:rsid w:val="000C57B6"/>
    <w:rsid w:val="000E4C25"/>
    <w:rsid w:val="00103D4D"/>
    <w:rsid w:val="00115EB1"/>
    <w:rsid w:val="001B05B6"/>
    <w:rsid w:val="001B19E3"/>
    <w:rsid w:val="001B35AB"/>
    <w:rsid w:val="001B7ED4"/>
    <w:rsid w:val="001E60C6"/>
    <w:rsid w:val="00234CDC"/>
    <w:rsid w:val="00241F64"/>
    <w:rsid w:val="00264AB3"/>
    <w:rsid w:val="002B2B32"/>
    <w:rsid w:val="002E268F"/>
    <w:rsid w:val="0030051B"/>
    <w:rsid w:val="003117DA"/>
    <w:rsid w:val="00331592"/>
    <w:rsid w:val="0033227D"/>
    <w:rsid w:val="003719CE"/>
    <w:rsid w:val="00382087"/>
    <w:rsid w:val="00395CE4"/>
    <w:rsid w:val="003B0D67"/>
    <w:rsid w:val="003C2942"/>
    <w:rsid w:val="003E061D"/>
    <w:rsid w:val="003F7FF7"/>
    <w:rsid w:val="00413ABC"/>
    <w:rsid w:val="00424135"/>
    <w:rsid w:val="004432DA"/>
    <w:rsid w:val="004463E1"/>
    <w:rsid w:val="00467DCF"/>
    <w:rsid w:val="004E404D"/>
    <w:rsid w:val="00584A44"/>
    <w:rsid w:val="005D262A"/>
    <w:rsid w:val="00604729"/>
    <w:rsid w:val="00613C19"/>
    <w:rsid w:val="00617CEA"/>
    <w:rsid w:val="006558DF"/>
    <w:rsid w:val="006879D3"/>
    <w:rsid w:val="006A5417"/>
    <w:rsid w:val="006E1E60"/>
    <w:rsid w:val="00720459"/>
    <w:rsid w:val="007700A7"/>
    <w:rsid w:val="00783E9F"/>
    <w:rsid w:val="00790A40"/>
    <w:rsid w:val="007D5CA7"/>
    <w:rsid w:val="007E74D1"/>
    <w:rsid w:val="007F2566"/>
    <w:rsid w:val="00805BE1"/>
    <w:rsid w:val="008666DF"/>
    <w:rsid w:val="00917515"/>
    <w:rsid w:val="00923AC8"/>
    <w:rsid w:val="00930CE1"/>
    <w:rsid w:val="00933A0E"/>
    <w:rsid w:val="0095722D"/>
    <w:rsid w:val="0096524C"/>
    <w:rsid w:val="009A342E"/>
    <w:rsid w:val="00A12FC5"/>
    <w:rsid w:val="00A353A2"/>
    <w:rsid w:val="00B13FF0"/>
    <w:rsid w:val="00B46AA5"/>
    <w:rsid w:val="00B501CE"/>
    <w:rsid w:val="00B65DEE"/>
    <w:rsid w:val="00B665B6"/>
    <w:rsid w:val="00B812E0"/>
    <w:rsid w:val="00B835FB"/>
    <w:rsid w:val="00BF01E3"/>
    <w:rsid w:val="00C12B92"/>
    <w:rsid w:val="00C524C1"/>
    <w:rsid w:val="00CA1E3F"/>
    <w:rsid w:val="00CC6D83"/>
    <w:rsid w:val="00CE098C"/>
    <w:rsid w:val="00D717DF"/>
    <w:rsid w:val="00E568E2"/>
    <w:rsid w:val="00E57E31"/>
    <w:rsid w:val="00EB7483"/>
    <w:rsid w:val="00EF7C5F"/>
    <w:rsid w:val="00F010A2"/>
    <w:rsid w:val="00F2442D"/>
    <w:rsid w:val="00F25485"/>
    <w:rsid w:val="00FB6C0D"/>
    <w:rsid w:val="00FC2C9E"/>
    <w:rsid w:val="00FD66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32"/>
    <w:pPr>
      <w:suppressAutoHyphens/>
      <w:spacing w:after="0" w:line="240" w:lineRule="auto"/>
    </w:pPr>
    <w:rPr>
      <w:rFonts w:ascii="Times New Roman" w:eastAsia="Times New Roman" w:hAnsi="Times New Roman" w:cs="Times New Roman"/>
      <w:sz w:val="24"/>
      <w:szCs w:val="20"/>
      <w:lang w:val="uk-UA" w:eastAsia="ar-SA"/>
    </w:rPr>
  </w:style>
  <w:style w:type="paragraph" w:styleId="1">
    <w:name w:val="heading 1"/>
    <w:basedOn w:val="a"/>
    <w:next w:val="a"/>
    <w:link w:val="10"/>
    <w:qFormat/>
    <w:rsid w:val="00C12B92"/>
    <w:pPr>
      <w:keepNext/>
      <w:ind w:left="720" w:hanging="360"/>
      <w:jc w:val="center"/>
      <w:outlineLvl w:val="0"/>
    </w:pPr>
    <w:rPr>
      <w:caps/>
      <w:sz w:val="32"/>
    </w:rPr>
  </w:style>
  <w:style w:type="paragraph" w:styleId="3">
    <w:name w:val="heading 3"/>
    <w:basedOn w:val="a"/>
    <w:next w:val="a"/>
    <w:link w:val="30"/>
    <w:qFormat/>
    <w:rsid w:val="00C12B92"/>
    <w:pPr>
      <w:keepNext/>
      <w:ind w:left="2160" w:hanging="180"/>
      <w:jc w:val="center"/>
      <w:outlineLvl w:val="2"/>
    </w:pPr>
    <w:rPr>
      <w:b/>
      <w:sz w:val="32"/>
    </w:rPr>
  </w:style>
  <w:style w:type="paragraph" w:styleId="5">
    <w:name w:val="heading 5"/>
    <w:basedOn w:val="a"/>
    <w:next w:val="a"/>
    <w:link w:val="50"/>
    <w:qFormat/>
    <w:rsid w:val="00C12B92"/>
    <w:pPr>
      <w:keepNext/>
      <w:jc w:val="center"/>
      <w:outlineLvl w:val="4"/>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2B32"/>
    <w:pPr>
      <w:widowControl w:val="0"/>
      <w:suppressAutoHyphens/>
      <w:spacing w:after="0" w:line="240" w:lineRule="auto"/>
    </w:pPr>
    <w:rPr>
      <w:rFonts w:ascii="Times New Roman" w:eastAsia="Arial Unicode MS" w:hAnsi="Times New Roman" w:cs="Mangal"/>
      <w:kern w:val="1"/>
      <w:sz w:val="24"/>
      <w:szCs w:val="24"/>
      <w:lang w:val="uk-UA" w:eastAsia="hi-IN" w:bidi="hi-IN"/>
    </w:rPr>
  </w:style>
  <w:style w:type="paragraph" w:customStyle="1" w:styleId="21">
    <w:name w:val="Основной текст с отступом 21"/>
    <w:basedOn w:val="a"/>
    <w:rsid w:val="002B2B32"/>
    <w:pPr>
      <w:ind w:left="705"/>
    </w:pPr>
    <w:rPr>
      <w:rFonts w:cs="Calibri"/>
      <w:sz w:val="28"/>
    </w:rPr>
  </w:style>
  <w:style w:type="table" w:styleId="a3">
    <w:name w:val="Table Grid"/>
    <w:basedOn w:val="a1"/>
    <w:uiPriority w:val="59"/>
    <w:rsid w:val="0096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D6604"/>
    <w:pPr>
      <w:ind w:left="720"/>
      <w:contextualSpacing/>
    </w:pPr>
  </w:style>
  <w:style w:type="paragraph" w:styleId="a5">
    <w:name w:val="No Spacing"/>
    <w:uiPriority w:val="1"/>
    <w:qFormat/>
    <w:rsid w:val="00D717DF"/>
    <w:pPr>
      <w:spacing w:after="0" w:line="240" w:lineRule="auto"/>
    </w:pPr>
  </w:style>
  <w:style w:type="character" w:customStyle="1" w:styleId="10">
    <w:name w:val="Заголовок 1 Знак"/>
    <w:basedOn w:val="a0"/>
    <w:link w:val="1"/>
    <w:rsid w:val="00C12B92"/>
    <w:rPr>
      <w:rFonts w:ascii="Times New Roman" w:eastAsia="Times New Roman" w:hAnsi="Times New Roman" w:cs="Times New Roman"/>
      <w:caps/>
      <w:sz w:val="32"/>
      <w:szCs w:val="20"/>
      <w:lang w:val="uk-UA" w:eastAsia="ar-SA"/>
    </w:rPr>
  </w:style>
  <w:style w:type="character" w:customStyle="1" w:styleId="30">
    <w:name w:val="Заголовок 3 Знак"/>
    <w:basedOn w:val="a0"/>
    <w:link w:val="3"/>
    <w:rsid w:val="00C12B92"/>
    <w:rPr>
      <w:rFonts w:ascii="Times New Roman" w:eastAsia="Times New Roman" w:hAnsi="Times New Roman" w:cs="Times New Roman"/>
      <w:b/>
      <w:sz w:val="32"/>
      <w:szCs w:val="20"/>
      <w:lang w:val="uk-UA" w:eastAsia="ar-SA"/>
    </w:rPr>
  </w:style>
  <w:style w:type="character" w:customStyle="1" w:styleId="50">
    <w:name w:val="Заголовок 5 Знак"/>
    <w:basedOn w:val="a0"/>
    <w:link w:val="5"/>
    <w:rsid w:val="00C12B92"/>
    <w:rPr>
      <w:rFonts w:ascii="Times New Roman" w:eastAsia="Times New Roman" w:hAnsi="Times New Roman" w:cs="Times New Roman"/>
      <w:caps/>
      <w:sz w:val="28"/>
      <w:szCs w:val="20"/>
      <w:lang w:val="uk-UA" w:eastAsia="ar-SA"/>
    </w:rPr>
  </w:style>
  <w:style w:type="paragraph" w:customStyle="1" w:styleId="a6">
    <w:name w:val="Содержимое таблицы"/>
    <w:basedOn w:val="a"/>
    <w:rsid w:val="00C12B92"/>
    <w:pPr>
      <w:suppressLineNumbers/>
    </w:pPr>
  </w:style>
  <w:style w:type="paragraph" w:styleId="a7">
    <w:name w:val="header"/>
    <w:basedOn w:val="a"/>
    <w:link w:val="a8"/>
    <w:uiPriority w:val="99"/>
    <w:semiHidden/>
    <w:unhideWhenUsed/>
    <w:rsid w:val="001B35AB"/>
    <w:pPr>
      <w:tabs>
        <w:tab w:val="center" w:pos="4677"/>
        <w:tab w:val="right" w:pos="9355"/>
      </w:tabs>
    </w:pPr>
  </w:style>
  <w:style w:type="character" w:customStyle="1" w:styleId="a8">
    <w:name w:val="Верхний колонтитул Знак"/>
    <w:basedOn w:val="a0"/>
    <w:link w:val="a7"/>
    <w:uiPriority w:val="99"/>
    <w:semiHidden/>
    <w:rsid w:val="001B35AB"/>
    <w:rPr>
      <w:rFonts w:ascii="Times New Roman" w:eastAsia="Times New Roman" w:hAnsi="Times New Roman" w:cs="Times New Roman"/>
      <w:sz w:val="24"/>
      <w:szCs w:val="20"/>
      <w:lang w:val="uk-UA" w:eastAsia="ar-SA"/>
    </w:rPr>
  </w:style>
  <w:style w:type="paragraph" w:styleId="a9">
    <w:name w:val="footer"/>
    <w:basedOn w:val="a"/>
    <w:link w:val="aa"/>
    <w:uiPriority w:val="99"/>
    <w:semiHidden/>
    <w:unhideWhenUsed/>
    <w:rsid w:val="001B35AB"/>
    <w:pPr>
      <w:tabs>
        <w:tab w:val="center" w:pos="4677"/>
        <w:tab w:val="right" w:pos="9355"/>
      </w:tabs>
    </w:pPr>
  </w:style>
  <w:style w:type="character" w:customStyle="1" w:styleId="aa">
    <w:name w:val="Нижний колонтитул Знак"/>
    <w:basedOn w:val="a0"/>
    <w:link w:val="a9"/>
    <w:uiPriority w:val="99"/>
    <w:semiHidden/>
    <w:rsid w:val="001B35AB"/>
    <w:rPr>
      <w:rFonts w:ascii="Times New Roman" w:eastAsia="Times New Roman" w:hAnsi="Times New Roman"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A933-2BBE-490B-AC7F-BFB94D05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1309</Words>
  <Characters>747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dc:description/>
  <cp:lastModifiedBy>Прилуцька</cp:lastModifiedBy>
  <cp:revision>18</cp:revision>
  <cp:lastPrinted>2024-04-08T10:45:00Z</cp:lastPrinted>
  <dcterms:created xsi:type="dcterms:W3CDTF">2024-04-02T06:50:00Z</dcterms:created>
  <dcterms:modified xsi:type="dcterms:W3CDTF">2024-04-09T08:09:00Z</dcterms:modified>
</cp:coreProperties>
</file>